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05-311/2612/2026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RS</w:t>
      </w:r>
      <w:r>
        <w:rPr>
          <w:rFonts w:ascii="Times New Roman" w:eastAsia="Times New Roman" w:hAnsi="Times New Roman" w:cs="Times New Roman"/>
          <w:sz w:val="26"/>
          <w:szCs w:val="26"/>
        </w:rPr>
        <w:t>0001-01-2026-000398-63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 марта 2026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Думлер Г.П,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402, рассмотрев дело об административном правонарушении, предусмотренном ст. 14.19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 юридического лица ООО «</w:t>
      </w:r>
      <w:r>
        <w:rPr>
          <w:rFonts w:ascii="Times New Roman" w:eastAsia="Times New Roman" w:hAnsi="Times New Roman" w:cs="Times New Roman"/>
          <w:sz w:val="26"/>
          <w:szCs w:val="26"/>
        </w:rPr>
        <w:t>Голд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Style w:val="cat-UserDefinedgrp-38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17.12.2025 года в период с 23 час. 12 мин. по 23 час. 16 мин. и 18.12.2025 года в 01 час. 45 мин. по адресу: </w:t>
      </w:r>
      <w:r>
        <w:rPr>
          <w:rStyle w:val="cat-UserDefinedgrp-39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«</w:t>
      </w:r>
      <w:r>
        <w:rPr>
          <w:rFonts w:ascii="Times New Roman" w:eastAsia="Times New Roman" w:hAnsi="Times New Roman" w:cs="Times New Roman"/>
          <w:sz w:val="26"/>
          <w:szCs w:val="26"/>
        </w:rPr>
        <w:t>Голд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допустило нарушение установленного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государственного учета в области оборота алкогольной продукции,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выразившееся в следующем: </w:t>
      </w:r>
      <w:r>
        <w:rPr>
          <w:rFonts w:ascii="Times New Roman" w:eastAsia="Times New Roman" w:hAnsi="Times New Roman" w:cs="Times New Roman"/>
          <w:sz w:val="26"/>
          <w:szCs w:val="26"/>
        </w:rPr>
        <w:t>маркированная ФСМ алкогольная продукция, расположенная на стеллаже в торговом зале и поставленная в адрес ООО «</w:t>
      </w:r>
      <w:r>
        <w:rPr>
          <w:rFonts w:ascii="Times New Roman" w:eastAsia="Times New Roman" w:hAnsi="Times New Roman" w:cs="Times New Roman"/>
          <w:sz w:val="26"/>
          <w:szCs w:val="26"/>
        </w:rPr>
        <w:t>Голд</w:t>
      </w:r>
      <w:r>
        <w:rPr>
          <w:rFonts w:ascii="Times New Roman" w:eastAsia="Times New Roman" w:hAnsi="Times New Roman" w:cs="Times New Roman"/>
          <w:sz w:val="26"/>
          <w:szCs w:val="26"/>
        </w:rPr>
        <w:t>» согласно запросам ЕГАИС значится как ранее реализованная ООО «</w:t>
      </w:r>
      <w:r>
        <w:rPr>
          <w:rFonts w:ascii="Times New Roman" w:eastAsia="Times New Roman" w:hAnsi="Times New Roman" w:cs="Times New Roman"/>
          <w:sz w:val="26"/>
          <w:szCs w:val="26"/>
        </w:rPr>
        <w:t>Голд</w:t>
      </w:r>
      <w:r>
        <w:rPr>
          <w:rFonts w:ascii="Times New Roman" w:eastAsia="Times New Roman" w:hAnsi="Times New Roman" w:cs="Times New Roman"/>
          <w:sz w:val="26"/>
          <w:szCs w:val="26"/>
        </w:rPr>
        <w:t>»; не осуществило факт фиксации в ЕГАИС розничной продажи одной бутылки водки «Старая Казань люкс», объемом 0,75 л., ФСМ 407 62410819, стоимостью 700,00 руб. 17.12.2025 года в период с 23 час. 12 мин. по 23 мин. 16 мин., в момент ее реализации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осуществляло оборот (хранение) реализованной в ЕГАИС алкогольной продукции в количестве 11 штук, ответственность за данное правонарушение предусмотрена ст. 14.19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Законный представитель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Голд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31.08.2005 года № 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мировой судья считает возможным рассмотреть дело в отсутствие законного представителя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Голд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силу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5489/entry/1401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абз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1 п. 1 ст. 14 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22.11.1995 г.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</w:t>
      </w:r>
      <w:r>
        <w:rPr>
          <w:rFonts w:ascii="Times New Roman" w:eastAsia="Times New Roman" w:hAnsi="Times New Roman" w:cs="Times New Roman"/>
          <w:sz w:val="26"/>
          <w:szCs w:val="26"/>
        </w:rPr>
        <w:t>(распития) алкогольной продукции" организации, осуществляющие производство и (или) оборот этилового спирта (за исключением фармацевтической субстанции спирта этилового (этанола), алкогольной и спиртосодержащей пищевой продукции, а также спиртосодержащей непищевой продукции с содержанием этилового спирта более 25 процентов объема готовой продукции, обязаны осуществлять учет объема их производства и (или) оборота.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Приказом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регулированию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алкогольного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рынка от 17.02.2020 года № </w:t>
      </w:r>
      <w:r>
        <w:rPr>
          <w:rFonts w:ascii="Times New Roman" w:eastAsia="Times New Roman" w:hAnsi="Times New Roman" w:cs="Times New Roman"/>
          <w:sz w:val="26"/>
          <w:szCs w:val="26"/>
        </w:rPr>
        <w:t>397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утверждены формы, порядок заполнения, форматы и сроки представления в электронном виде заявок о фиксации информации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11.2 приложения к приказу № 397 з</w:t>
      </w:r>
      <w:hyperlink r:id="rId5" w:anchor="/document/400162864/entry/1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аявка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 фиксации в ЕГАИС информации о принятии, отказе или принятии с расхождениями продукции при поставке (в том числе возврате), внутреннем перемещении этилового спирта, алкогольной и спиртосодержащей продукции, предоставляется в ЕГАИС не позднее следующего рабочего дня после дня осуществления приемки, отказа в приемке, приемки с расхождениями товара на основании сопроводительных документов в соответствии со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0105489/entry/10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10.2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171-ФЗ и первичных учетных документов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70103036/entry/9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402-ФЗ, за исключением случаев, установленных абзацем вторым настоящего пункта.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Заявка о фиксации в ЕГАИС информации о розничной продаже (</w:t>
      </w:r>
      <w:r>
        <w:rPr>
          <w:rFonts w:ascii="Times New Roman" w:eastAsia="Times New Roman" w:hAnsi="Times New Roman" w:cs="Times New Roman"/>
          <w:sz w:val="26"/>
          <w:szCs w:val="26"/>
        </w:rPr>
        <w:t>возврате</w:t>
      </w:r>
      <w:r>
        <w:rPr>
          <w:rFonts w:ascii="Times New Roman" w:eastAsia="Times New Roman" w:hAnsi="Times New Roman" w:cs="Times New Roman"/>
          <w:sz w:val="26"/>
          <w:szCs w:val="26"/>
        </w:rPr>
        <w:t>) алкогольной продукции, представляемая организациями или физическими лицами с каждого фактического места осуществления деятельности (торговой точки), исходя из п. 10.2 приложения к приказу № 397, направляется в момент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оформления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кассового чека, содержащего в качестве товара на алкогольную продукцию.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Голд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инкриминируемого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№ </w:t>
      </w:r>
      <w:r>
        <w:rPr>
          <w:rFonts w:ascii="Times New Roman" w:eastAsia="Times New Roman" w:hAnsi="Times New Roman" w:cs="Times New Roman"/>
          <w:sz w:val="26"/>
          <w:szCs w:val="26"/>
        </w:rPr>
        <w:t>187/2025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19.01.2026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определение о возбуждении дела об административном правонарушении № 187/2025 и о проведении административного расследования;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мотивированное представление о проведении контрольного (надзорного) мероприятия;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эксперимента от 17.12.2025;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осмотра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17.12.2025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изъятия вещей и документов № 187/2025;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 внеплановой контрольной закупки № 132 от 18.12.2025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Кроме того исследованы следующие документы: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выписка из </w:t>
      </w:r>
      <w:r>
        <w:rPr>
          <w:rFonts w:ascii="Times New Roman" w:eastAsia="Times New Roman" w:hAnsi="Times New Roman" w:cs="Times New Roman"/>
          <w:sz w:val="26"/>
          <w:szCs w:val="26"/>
        </w:rPr>
        <w:t>ЕГРЮЛ;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Единого реестра субъектов малого и среднего предпринимательства; выписка из ЕГРН.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мировой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Голд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</w:t>
      </w:r>
      <w:r>
        <w:rPr>
          <w:rFonts w:ascii="Times New Roman" w:eastAsia="Times New Roman" w:hAnsi="Times New Roman" w:cs="Times New Roman"/>
          <w:sz w:val="26"/>
          <w:szCs w:val="26"/>
        </w:rPr>
        <w:t>вой судья квалифицирует по ст. 14.19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установленного законодательством Российской Федерации о государственном регулировании производства и оборота этилового спирта, алкогольной и спиртосодержащей продукции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порядка учета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объема производства, оборота и (или) использования этилового спирта, алкогольной и спиртосодержащей продукции или порядка учета использования производственных мощностей, объема собранного винограда и использованного для производства винодельческой продукции винограда либо </w:t>
      </w:r>
      <w:r>
        <w:rPr>
          <w:rFonts w:ascii="Times New Roman" w:eastAsia="Times New Roman" w:hAnsi="Times New Roman" w:cs="Times New Roman"/>
          <w:sz w:val="26"/>
          <w:szCs w:val="26"/>
        </w:rPr>
        <w:t>нефиксация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спирта, алкогольной и спиртосодержащей продукции 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или отягчающих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 ст. 29.9-29.11 КоАП РФ,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Общество с ограниченной ответственностью «</w:t>
      </w:r>
      <w:r>
        <w:rPr>
          <w:rFonts w:ascii="Times New Roman" w:eastAsia="Times New Roman" w:hAnsi="Times New Roman" w:cs="Times New Roman"/>
          <w:sz w:val="26"/>
          <w:szCs w:val="26"/>
        </w:rPr>
        <w:t>Голд</w:t>
      </w:r>
      <w:r>
        <w:rPr>
          <w:rFonts w:ascii="Times New Roman" w:eastAsia="Times New Roman" w:hAnsi="Times New Roman" w:cs="Times New Roman"/>
          <w:sz w:val="26"/>
          <w:szCs w:val="26"/>
        </w:rPr>
        <w:t>» (ИНН 8602218954), признать виновным в совершении административного правонарушения, предусмотренного ст.14.19 КоАП РФ, и подвергнуть административному наказанию в виде штрафа в размере 150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000,00 (сто пятьдесят тысяч) рублей с конфискацией алкогольной продукции, </w:t>
      </w:r>
      <w:r>
        <w:rPr>
          <w:rFonts w:ascii="Times New Roman" w:eastAsia="Times New Roman" w:hAnsi="Times New Roman" w:cs="Times New Roman"/>
          <w:sz w:val="26"/>
          <w:szCs w:val="26"/>
        </w:rPr>
        <w:t>изъятой согласно протоколу изъятия вещей и документов № 187/2025 от 18.12.2025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производить на следующие реквизиты: ОСФР по ХМАО-Югре, ИНН 8601002078, КПП 860101001, ОГРН 1028600517054, ОКТМО 71871000, получатель УФК по ХМАО-Югре (ОСФР по ХМАО-Югре л/счет </w:t>
      </w:r>
      <w:r>
        <w:rPr>
          <w:rFonts w:ascii="Times New Roman" w:eastAsia="Times New Roman" w:hAnsi="Times New Roman" w:cs="Times New Roman"/>
          <w:sz w:val="26"/>
          <w:szCs w:val="26"/>
        </w:rPr>
        <w:t>04872025880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Банк получателя: Операционно-кассовый центр № 8 Уральского главного управления Центрального банка Российской Федерации // ОКЦ № 8 Уральского ГУ Банка России, номер казначейского счета: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0412365400675003112614109.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в течение 60 дней, квитанция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04.03.2026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6"/>
          <w:szCs w:val="26"/>
        </w:rPr>
        <w:t>311</w:t>
      </w:r>
      <w:r>
        <w:rPr>
          <w:rFonts w:ascii="Times New Roman" w:eastAsia="Times New Roman" w:hAnsi="Times New Roman" w:cs="Times New Roman"/>
          <w:sz w:val="26"/>
          <w:szCs w:val="26"/>
        </w:rPr>
        <w:t>/2612/2026</w:t>
      </w:r>
    </w:p>
    <w:p>
      <w:pPr>
        <w:spacing w:before="0" w:after="0"/>
        <w:rPr>
          <w:sz w:val="26"/>
          <w:szCs w:val="26"/>
        </w:rPr>
      </w:pPr>
    </w:p>
    <w:sectPr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875395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8">
    <w:name w:val="cat-UserDefined grp-38 rplc-8"/>
    <w:basedOn w:val="DefaultParagraphFont"/>
  </w:style>
  <w:style w:type="character" w:customStyle="1" w:styleId="cat-UserDefinedgrp-39rplc-17">
    <w:name w:val="cat-UserDefined grp-39 rplc-17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www.consultant.ru/document/cons_doc_LAW_34661/dbae61dcd90d0d470190f6077eb5afedbaca564d/" TargetMode="Externa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B9F15-D2BA-4D18-A2C4-E1ACF1A5054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